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03C" w:rsidRDefault="00031F4C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TSG-RAN2#113-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90423D" w:rsidRPr="0090423D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R2-2101947</w:t>
      </w:r>
      <w:bookmarkStart w:id="0" w:name="_GoBack"/>
      <w:bookmarkEnd w:id="0"/>
    </w:p>
    <w:p w:rsidR="000F703C" w:rsidRDefault="00031F4C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Online, 25th Jan - 5th Feb 2021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0F703C" w:rsidRDefault="00031F4C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0F703C" w:rsidRDefault="000F703C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0F703C" w:rsidRDefault="00FA234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8.6.3</w:t>
      </w:r>
      <w:r w:rsidR="00031F4C">
        <w:rPr>
          <w:rFonts w:ascii="Arial" w:hAnsi="Arial" w:cs="Arial"/>
          <w:b/>
          <w:noProof/>
          <w:sz w:val="28"/>
          <w:szCs w:val="28"/>
          <w:lang w:val="en-US"/>
        </w:rPr>
        <w:t xml:space="preserve"> (NR_SmallData_INACTIVE-Core)</w:t>
      </w:r>
    </w:p>
    <w:p w:rsidR="000F703C" w:rsidRDefault="00031F4C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0F703C" w:rsidRDefault="00031F4C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32685">
        <w:rPr>
          <w:rFonts w:ascii="Arial" w:hAnsi="Arial" w:cs="Arial"/>
          <w:b/>
          <w:noProof/>
          <w:sz w:val="28"/>
          <w:szCs w:val="28"/>
          <w:lang w:val="en-US"/>
        </w:rPr>
        <w:t>N</w:t>
      </w:r>
      <w:r w:rsidR="000503AE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ew </w:t>
      </w:r>
      <w:r w:rsidR="000503AE">
        <w:rPr>
          <w:rFonts w:ascii="Arial" w:hAnsi="Arial" w:cs="Arial"/>
          <w:b/>
          <w:noProof/>
          <w:sz w:val="28"/>
          <w:szCs w:val="28"/>
          <w:lang w:val="en-US" w:eastAsia="ko-KR"/>
        </w:rPr>
        <w:t>t</w:t>
      </w:r>
      <w:r w:rsidR="00FA2343">
        <w:rPr>
          <w:rFonts w:ascii="Arial" w:hAnsi="Arial" w:cs="Arial"/>
          <w:b/>
          <w:noProof/>
          <w:sz w:val="28"/>
          <w:szCs w:val="28"/>
          <w:lang w:val="en-US"/>
        </w:rPr>
        <w:t>imer</w:t>
      </w:r>
      <w:r w:rsidR="000503AE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732685">
        <w:rPr>
          <w:rFonts w:ascii="Arial" w:hAnsi="Arial" w:cs="Arial"/>
          <w:b/>
          <w:noProof/>
          <w:sz w:val="28"/>
          <w:szCs w:val="28"/>
          <w:lang w:val="en-US"/>
        </w:rPr>
        <w:t>for SDT failure detection</w:t>
      </w:r>
    </w:p>
    <w:p w:rsidR="000F703C" w:rsidRDefault="00031F4C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0F703C" w:rsidRDefault="00031F4C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A2343" w:rsidRPr="00FA2343" w:rsidRDefault="00031F4C" w:rsidP="00FA2343">
      <w:pPr>
        <w:spacing w:before="120" w:after="120"/>
        <w:rPr>
          <w:rFonts w:ascii="Arial" w:eastAsia="MS Mincho" w:hAnsi="Arial"/>
          <w:i/>
          <w:iCs/>
          <w:szCs w:val="24"/>
          <w:lang w:eastAsia="en-GB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</w:t>
      </w:r>
      <w:r>
        <w:rPr>
          <w:rFonts w:ascii="Arial" w:eastAsia="맑은 고딕" w:hAnsi="Arial" w:cs="Arial"/>
          <w:color w:val="000000"/>
          <w:lang w:eastAsia="ko-KR"/>
        </w:rPr>
        <w:t xml:space="preserve">the last meeting, RAN2 </w:t>
      </w:r>
      <w:r w:rsidR="00FA2343">
        <w:rPr>
          <w:rFonts w:ascii="Arial" w:eastAsia="맑은 고딕" w:hAnsi="Arial" w:cs="Arial"/>
          <w:color w:val="000000"/>
          <w:lang w:eastAsia="ko-KR"/>
        </w:rPr>
        <w:t xml:space="preserve">discussed whether </w:t>
      </w:r>
      <w:r w:rsidR="001E0087">
        <w:rPr>
          <w:rFonts w:ascii="Arial" w:eastAsia="맑은 고딕" w:hAnsi="Arial" w:cs="Arial"/>
          <w:color w:val="000000"/>
          <w:lang w:eastAsia="ko-KR"/>
        </w:rPr>
        <w:t xml:space="preserve">to extend T319 </w:t>
      </w:r>
      <w:r w:rsidR="00DC4247">
        <w:rPr>
          <w:rFonts w:ascii="Arial" w:eastAsia="맑은 고딕" w:hAnsi="Arial" w:cs="Arial"/>
          <w:color w:val="000000"/>
          <w:lang w:eastAsia="ko-KR"/>
        </w:rPr>
        <w:t>for the detection of SDT failure</w:t>
      </w:r>
      <w:r w:rsidR="00FA2343">
        <w:rPr>
          <w:rFonts w:ascii="Arial" w:eastAsia="맑은 고딕" w:hAnsi="Arial" w:cs="Arial"/>
          <w:color w:val="000000"/>
          <w:lang w:eastAsia="ko-KR"/>
        </w:rPr>
        <w:t>, and made agreement as follows,</w:t>
      </w:r>
    </w:p>
    <w:p w:rsidR="00FA2343" w:rsidRPr="00FA2343" w:rsidRDefault="00FA2343" w:rsidP="00FA2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b/>
          <w:bCs/>
          <w:szCs w:val="24"/>
          <w:lang w:eastAsia="en-GB"/>
        </w:rPr>
      </w:pPr>
      <w:r w:rsidRPr="00FA2343">
        <w:rPr>
          <w:rFonts w:ascii="Arial" w:eastAsia="MS Mincho" w:hAnsi="Arial"/>
          <w:b/>
          <w:bCs/>
          <w:szCs w:val="24"/>
          <w:lang w:eastAsia="en-GB"/>
        </w:rPr>
        <w:t>Agreements</w:t>
      </w:r>
    </w:p>
    <w:p w:rsidR="00FA2343" w:rsidRPr="00FA2343" w:rsidRDefault="00FA2343" w:rsidP="00FA2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FA2343">
        <w:rPr>
          <w:rFonts w:ascii="Arial" w:eastAsia="MS Mincho" w:hAnsi="Arial"/>
          <w:szCs w:val="24"/>
          <w:lang w:eastAsia="en-GB"/>
        </w:rPr>
        <w:t xml:space="preserve">Define a new timer.  </w:t>
      </w:r>
      <w:r w:rsidRPr="00FA2343">
        <w:rPr>
          <w:rFonts w:ascii="Arial" w:eastAsia="MS Mincho" w:hAnsi="Arial"/>
          <w:szCs w:val="24"/>
          <w:highlight w:val="yellow"/>
          <w:lang w:eastAsia="en-GB"/>
        </w:rPr>
        <w:t>FFS whether it has the same definition as T319 or it is restarted every UL/DL</w:t>
      </w:r>
    </w:p>
    <w:p w:rsidR="00FA2343" w:rsidRDefault="00FA2343" w:rsidP="00FA2343">
      <w:pPr>
        <w:tabs>
          <w:tab w:val="left" w:pos="1622"/>
        </w:tabs>
        <w:spacing w:after="0"/>
        <w:rPr>
          <w:rFonts w:ascii="Arial" w:eastAsia="MS Mincho" w:hAnsi="Arial"/>
          <w:szCs w:val="24"/>
          <w:lang w:eastAsia="en-GB"/>
        </w:rPr>
      </w:pPr>
    </w:p>
    <w:p w:rsidR="000F703C" w:rsidRDefault="00031F4C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hAnsi="Arial" w:cs="Arial"/>
        </w:rPr>
        <w:t xml:space="preserve">In this contribution, we discuss </w:t>
      </w:r>
      <w:r w:rsidR="00FA2343">
        <w:rPr>
          <w:rFonts w:ascii="Arial" w:hAnsi="Arial" w:cs="Arial"/>
        </w:rPr>
        <w:t>the new timer related to RRC resume request</w:t>
      </w:r>
      <w:r>
        <w:rPr>
          <w:rFonts w:ascii="Arial" w:hAnsi="Arial" w:cs="Arial"/>
        </w:rPr>
        <w:t>, and provide our view.</w:t>
      </w:r>
    </w:p>
    <w:p w:rsidR="000F703C" w:rsidRDefault="00031F4C">
      <w:pPr>
        <w:pStyle w:val="1"/>
        <w:spacing w:line="300" w:lineRule="atLeast"/>
        <w:rPr>
          <w:color w:val="000000"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Discussion</w:t>
      </w:r>
      <w:r>
        <w:rPr>
          <w:rFonts w:hint="eastAsia"/>
          <w:color w:val="000000"/>
          <w:lang w:eastAsia="ko-KR"/>
        </w:rPr>
        <w:t xml:space="preserve"> </w:t>
      </w:r>
    </w:p>
    <w:p w:rsidR="007008B0" w:rsidRDefault="00DC4247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In legacy RRC resume procedure, T319 is used to detect the failure of RRC resume procedure. T</w:t>
      </w:r>
      <w:r w:rsidR="00040BC8">
        <w:rPr>
          <w:rFonts w:ascii="Arial" w:eastAsia="맑은 고딕" w:hAnsi="Arial" w:cs="Arial"/>
          <w:color w:val="000000"/>
          <w:lang w:eastAsia="ko-KR"/>
        </w:rPr>
        <w:t>319</w:t>
      </w:r>
      <w:r>
        <w:rPr>
          <w:rFonts w:ascii="Arial" w:eastAsia="맑은 고딕" w:hAnsi="Arial" w:cs="Arial"/>
          <w:color w:val="000000"/>
          <w:lang w:eastAsia="ko-KR"/>
        </w:rPr>
        <w:t xml:space="preserve"> starts upon the transmission of </w:t>
      </w:r>
      <w:proofErr w:type="spellStart"/>
      <w:r w:rsidRPr="00982B84">
        <w:rPr>
          <w:rFonts w:ascii="Arial" w:eastAsia="맑은 고딕" w:hAnsi="Arial" w:cs="Arial"/>
          <w:i/>
          <w:color w:val="000000"/>
          <w:lang w:eastAsia="ko-KR"/>
        </w:rPr>
        <w:t>RRCResumeRequest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 xml:space="preserve"> and stops upon the reception of RRC response message (e.g., </w:t>
      </w:r>
      <w:proofErr w:type="spellStart"/>
      <w:r w:rsidRPr="00982B84">
        <w:rPr>
          <w:rFonts w:ascii="Arial" w:eastAsia="맑은 고딕" w:hAnsi="Arial" w:cs="Arial"/>
          <w:i/>
          <w:color w:val="000000"/>
          <w:lang w:eastAsia="ko-KR"/>
        </w:rPr>
        <w:t>RRCResume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 xml:space="preserve">, </w:t>
      </w:r>
      <w:proofErr w:type="spellStart"/>
      <w:r w:rsidRPr="00982B84">
        <w:rPr>
          <w:rFonts w:ascii="Arial" w:eastAsia="맑은 고딕" w:hAnsi="Arial" w:cs="Arial"/>
          <w:i/>
          <w:color w:val="000000"/>
          <w:lang w:eastAsia="ko-KR"/>
        </w:rPr>
        <w:t>RRCrelease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>)</w:t>
      </w:r>
      <w:r w:rsidR="004C2014">
        <w:rPr>
          <w:rFonts w:ascii="Arial" w:eastAsia="맑은 고딕" w:hAnsi="Arial" w:cs="Arial"/>
          <w:color w:val="000000"/>
          <w:lang w:eastAsia="ko-KR"/>
        </w:rPr>
        <w:t>, and the UE moves to RRC_IDLE if the UE has not receive RRC response until T319 expires. F</w:t>
      </w:r>
      <w:r w:rsidR="00731AC5">
        <w:rPr>
          <w:rFonts w:ascii="Arial" w:eastAsia="맑은 고딕" w:hAnsi="Arial" w:cs="Arial"/>
          <w:color w:val="000000"/>
          <w:lang w:eastAsia="ko-KR"/>
        </w:rPr>
        <w:t>or SDT procedure, the similar approach</w:t>
      </w:r>
      <w:r w:rsidR="004C2014">
        <w:rPr>
          <w:rFonts w:ascii="Arial" w:eastAsia="맑은 고딕" w:hAnsi="Arial" w:cs="Arial"/>
          <w:color w:val="000000"/>
          <w:lang w:eastAsia="ko-KR"/>
        </w:rPr>
        <w:t xml:space="preserve"> is considered</w:t>
      </w:r>
      <w:r w:rsidR="00B260E0">
        <w:rPr>
          <w:rFonts w:ascii="Arial" w:eastAsia="맑은 고딕" w:hAnsi="Arial" w:cs="Arial"/>
          <w:color w:val="000000"/>
          <w:lang w:eastAsia="ko-KR"/>
        </w:rPr>
        <w:t xml:space="preserve"> for the failure </w:t>
      </w:r>
      <w:r w:rsidR="00A363A2">
        <w:rPr>
          <w:rFonts w:ascii="Arial" w:eastAsia="맑은 고딕" w:hAnsi="Arial" w:cs="Arial"/>
          <w:color w:val="000000"/>
          <w:lang w:eastAsia="ko-KR"/>
        </w:rPr>
        <w:t>detection of SDT.</w:t>
      </w:r>
    </w:p>
    <w:p w:rsidR="00C453D2" w:rsidRDefault="00731AC5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However, </w:t>
      </w:r>
      <w:r w:rsidR="00040BC8">
        <w:rPr>
          <w:rFonts w:ascii="Arial" w:eastAsia="맑은 고딕" w:hAnsi="Arial" w:cs="Arial"/>
          <w:color w:val="000000"/>
          <w:lang w:eastAsia="ko-KR"/>
        </w:rPr>
        <w:t xml:space="preserve">for SDT failure detection, T319 cannot be used as it is. </w:t>
      </w:r>
      <w:r w:rsidR="00A363A2">
        <w:rPr>
          <w:rFonts w:ascii="Arial" w:eastAsia="맑은 고딕" w:hAnsi="Arial" w:cs="Arial"/>
          <w:color w:val="000000"/>
          <w:lang w:eastAsia="ko-KR"/>
        </w:rPr>
        <w:t xml:space="preserve">This is because </w:t>
      </w:r>
      <w:r w:rsidR="00C453D2" w:rsidRPr="00C453D2">
        <w:rPr>
          <w:rFonts w:ascii="Arial" w:eastAsia="맑은 고딕" w:hAnsi="Arial" w:cs="Arial"/>
          <w:color w:val="000000"/>
          <w:lang w:eastAsia="ko-KR"/>
        </w:rPr>
        <w:t xml:space="preserve">T319 covers only the round trip time for RRC response message, </w:t>
      </w:r>
      <w:r w:rsidR="00C453D2">
        <w:rPr>
          <w:rFonts w:ascii="Arial" w:eastAsia="맑은 고딕" w:hAnsi="Arial" w:cs="Arial"/>
          <w:color w:val="000000"/>
          <w:lang w:eastAsia="ko-KR"/>
        </w:rPr>
        <w:t xml:space="preserve">but </w:t>
      </w:r>
      <w:r w:rsidR="00C453D2" w:rsidRPr="00C453D2">
        <w:rPr>
          <w:rFonts w:ascii="Arial" w:eastAsia="맑은 고딕" w:hAnsi="Arial" w:cs="Arial"/>
          <w:color w:val="000000"/>
          <w:lang w:eastAsia="ko-KR"/>
        </w:rPr>
        <w:t xml:space="preserve">for SDT procedure, the time for the subsequent data should be </w:t>
      </w:r>
      <w:r w:rsidR="004C2014">
        <w:rPr>
          <w:rFonts w:ascii="Arial" w:eastAsia="맑은 고딕" w:hAnsi="Arial" w:cs="Arial"/>
          <w:color w:val="000000"/>
          <w:lang w:eastAsia="ko-KR"/>
        </w:rPr>
        <w:t xml:space="preserve">considered as well. </w:t>
      </w:r>
      <w:r w:rsidR="00A363A2">
        <w:rPr>
          <w:rFonts w:ascii="Arial" w:eastAsia="맑은 고딕" w:hAnsi="Arial" w:cs="Arial"/>
          <w:color w:val="000000"/>
          <w:lang w:eastAsia="ko-KR"/>
        </w:rPr>
        <w:t>Thus, RAN2 agreed to define a new timer and the details was further discussed in e-mail discussion [1].</w:t>
      </w:r>
    </w:p>
    <w:p w:rsidR="00C453D2" w:rsidRDefault="00122DB3" w:rsidP="00C453D2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There </w:t>
      </w:r>
      <w:r w:rsidR="00AA77BE">
        <w:rPr>
          <w:rFonts w:ascii="Arial" w:eastAsia="맑은 고딕" w:hAnsi="Arial" w:cs="Arial"/>
          <w:color w:val="000000"/>
          <w:lang w:eastAsia="ko-KR"/>
        </w:rPr>
        <w:t>was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two options for the new timer </w:t>
      </w:r>
      <w:r>
        <w:rPr>
          <w:rFonts w:ascii="Arial" w:eastAsia="맑은 고딕" w:hAnsi="Arial" w:cs="Arial"/>
          <w:color w:val="000000"/>
          <w:lang w:eastAsia="ko-KR"/>
        </w:rPr>
        <w:t xml:space="preserve">in [1] </w:t>
      </w:r>
      <w:r>
        <w:rPr>
          <w:rFonts w:ascii="Arial" w:eastAsia="맑은 고딕" w:hAnsi="Arial" w:cs="Arial" w:hint="eastAsia"/>
          <w:color w:val="000000"/>
          <w:lang w:eastAsia="ko-KR"/>
        </w:rPr>
        <w:t>as follows,</w:t>
      </w:r>
    </w:p>
    <w:p w:rsidR="00122DB3" w:rsidRPr="00122DB3" w:rsidRDefault="00122DB3" w:rsidP="00122DB3">
      <w:pPr>
        <w:pStyle w:val="afa"/>
        <w:numPr>
          <w:ilvl w:val="0"/>
          <w:numId w:val="50"/>
        </w:numPr>
        <w:spacing w:before="120" w:after="120"/>
        <w:ind w:leftChars="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 xml:space="preserve">Option 1. </w:t>
      </w:r>
      <w:r w:rsidRPr="00122DB3">
        <w:rPr>
          <w:rFonts w:ascii="Arial" w:hAnsi="Arial" w:cs="Arial"/>
          <w:color w:val="000000"/>
        </w:rPr>
        <w:t>Extended T319 like timer</w:t>
      </w:r>
    </w:p>
    <w:p w:rsidR="00122DB3" w:rsidRPr="00122DB3" w:rsidRDefault="00122DB3" w:rsidP="00122DB3">
      <w:pPr>
        <w:pStyle w:val="afa"/>
        <w:numPr>
          <w:ilvl w:val="0"/>
          <w:numId w:val="50"/>
        </w:numPr>
        <w:spacing w:before="120" w:after="120"/>
        <w:ind w:leftChars="0"/>
        <w:rPr>
          <w:rFonts w:ascii="Arial" w:hAnsi="Arial" w:cs="Arial"/>
          <w:color w:val="000000"/>
        </w:rPr>
      </w:pPr>
      <w:r w:rsidRPr="00122DB3">
        <w:rPr>
          <w:rFonts w:ascii="Arial" w:hAnsi="Arial" w:cs="Arial"/>
          <w:color w:val="000000"/>
        </w:rPr>
        <w:t>Option 2: Timer restarted after each UL/DL</w:t>
      </w:r>
    </w:p>
    <w:p w:rsidR="00A363A2" w:rsidRDefault="00A363A2" w:rsidP="00C453D2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AA77BE" w:rsidRDefault="00122DB3" w:rsidP="00122DB3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I</w:t>
      </w:r>
      <w:r>
        <w:rPr>
          <w:rFonts w:ascii="Arial" w:eastAsia="맑은 고딕" w:hAnsi="Arial" w:cs="Arial"/>
          <w:color w:val="000000"/>
          <w:lang w:eastAsia="ko-KR"/>
        </w:rPr>
        <w:t xml:space="preserve">n Option 1, the behaviour of new timer is similar to legacy Resume procedure, i.e., starts upon the transmission of RRC message 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for SDT </w:t>
      </w:r>
      <w:r>
        <w:rPr>
          <w:rFonts w:ascii="Arial" w:eastAsia="맑은 고딕" w:hAnsi="Arial" w:cs="Arial"/>
          <w:color w:val="000000"/>
          <w:lang w:eastAsia="ko-KR"/>
        </w:rPr>
        <w:t xml:space="preserve">(e.g., </w:t>
      </w:r>
      <w:proofErr w:type="spellStart"/>
      <w:r w:rsidRPr="00122DB3">
        <w:rPr>
          <w:rFonts w:ascii="Arial" w:eastAsia="맑은 고딕" w:hAnsi="Arial" w:cs="Arial"/>
          <w:i/>
          <w:color w:val="000000"/>
          <w:lang w:eastAsia="ko-KR"/>
        </w:rPr>
        <w:t>RRCresumeRequest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>) and stops upon the reception of RRC response message, but the value is larger than T319 considering the subsequent data phase. In Option 2, the new timer start</w:t>
      </w:r>
      <w:r w:rsidR="00AA77BE">
        <w:rPr>
          <w:rFonts w:ascii="Arial" w:eastAsia="맑은 고딕" w:hAnsi="Arial" w:cs="Arial"/>
          <w:color w:val="000000"/>
          <w:lang w:eastAsia="ko-KR"/>
        </w:rPr>
        <w:t>s</w:t>
      </w:r>
      <w:r>
        <w:rPr>
          <w:rFonts w:ascii="Arial" w:eastAsia="맑은 고딕" w:hAnsi="Arial" w:cs="Arial"/>
          <w:color w:val="000000"/>
          <w:lang w:eastAsia="ko-KR"/>
        </w:rPr>
        <w:t xml:space="preserve"> upo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n </w:t>
      </w:r>
      <w:r w:rsidR="000C6D2F">
        <w:rPr>
          <w:rFonts w:ascii="Arial" w:eastAsia="맑은 고딕" w:hAnsi="Arial" w:cs="Arial" w:hint="eastAsia"/>
          <w:color w:val="000000"/>
          <w:lang w:eastAsia="ko-KR"/>
        </w:rPr>
        <w:t>the transmission of RRC message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 for SDT and restarts </w:t>
      </w:r>
      <w:r>
        <w:rPr>
          <w:rFonts w:ascii="Arial" w:eastAsia="맑은 고딕" w:hAnsi="Arial" w:cs="Arial"/>
          <w:color w:val="000000"/>
          <w:lang w:eastAsia="ko-KR"/>
        </w:rPr>
        <w:t xml:space="preserve">each UL/DL data transmission during the subsequent data phase. 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Some companies think if the new timer does not </w:t>
      </w:r>
      <w:r w:rsidR="00040BC8">
        <w:rPr>
          <w:rFonts w:ascii="Arial" w:eastAsia="맑은 고딕" w:hAnsi="Arial" w:cs="Arial"/>
          <w:color w:val="000000"/>
          <w:lang w:eastAsia="ko-KR"/>
        </w:rPr>
        <w:t>start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 each UL/DL transmission, the timer may expire</w:t>
      </w:r>
      <w:r w:rsidR="000C6D2F" w:rsidRPr="000C6D2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0C6D2F">
        <w:rPr>
          <w:rFonts w:ascii="Arial" w:eastAsia="맑은 고딕" w:hAnsi="Arial" w:cs="Arial"/>
          <w:color w:val="000000"/>
          <w:lang w:eastAsia="ko-KR"/>
        </w:rPr>
        <w:t>during the subsequent data transmission</w:t>
      </w:r>
      <w:r w:rsidR="00AA77BE">
        <w:rPr>
          <w:rFonts w:ascii="Arial" w:eastAsia="맑은 고딕" w:hAnsi="Arial" w:cs="Arial"/>
          <w:color w:val="000000"/>
          <w:lang w:eastAsia="ko-KR"/>
        </w:rPr>
        <w:t xml:space="preserve"> and the subsequent data cannot be guaranteed. </w:t>
      </w:r>
    </w:p>
    <w:p w:rsidR="00AE0E6D" w:rsidRDefault="000C6D2F" w:rsidP="008B62F1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However, according to WID [2], </w:t>
      </w:r>
      <w:r w:rsidR="00AE0E6D">
        <w:rPr>
          <w:rFonts w:ascii="Arial" w:eastAsia="맑은 고딕" w:hAnsi="Arial" w:cs="Arial"/>
          <w:color w:val="000000"/>
          <w:lang w:eastAsia="ko-KR"/>
        </w:rPr>
        <w:t>SDT procedure mainly targets small and infrequent data traffic</w:t>
      </w:r>
      <w:r w:rsidR="00375D7E">
        <w:rPr>
          <w:rFonts w:ascii="Arial" w:eastAsia="맑은 고딕" w:hAnsi="Arial" w:cs="Arial"/>
          <w:color w:val="000000"/>
          <w:lang w:eastAsia="ko-KR"/>
        </w:rPr>
        <w:t>, so</w:t>
      </w:r>
      <w:r w:rsidR="00AE0E6D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AE0E6D" w:rsidRPr="00AE0E6D">
        <w:rPr>
          <w:rFonts w:ascii="Arial" w:eastAsia="맑은 고딕" w:hAnsi="Arial" w:cs="Arial"/>
          <w:color w:val="000000"/>
          <w:lang w:eastAsia="ko-KR"/>
        </w:rPr>
        <w:t>SDT procedure is not expected to be that long</w:t>
      </w:r>
      <w:r w:rsidR="00375D7E">
        <w:rPr>
          <w:rFonts w:ascii="Arial" w:eastAsia="맑은 고딕" w:hAnsi="Arial" w:cs="Arial"/>
          <w:color w:val="000000"/>
          <w:lang w:eastAsia="ko-KR"/>
        </w:rPr>
        <w:t xml:space="preserve"> even though the subsequent data is considered. </w:t>
      </w:r>
      <w:r w:rsidR="00AE0E6D">
        <w:rPr>
          <w:rFonts w:ascii="Arial" w:eastAsia="맑은 고딕" w:hAnsi="Arial" w:cs="Arial"/>
          <w:color w:val="000000"/>
          <w:lang w:eastAsia="ko-KR"/>
        </w:rPr>
        <w:t xml:space="preserve">Thus, </w:t>
      </w:r>
      <w:r w:rsidR="00375D7E">
        <w:rPr>
          <w:rFonts w:ascii="Arial" w:eastAsia="맑은 고딕" w:hAnsi="Arial" w:cs="Arial"/>
          <w:color w:val="000000"/>
          <w:lang w:eastAsia="ko-KR"/>
        </w:rPr>
        <w:t xml:space="preserve">if </w:t>
      </w:r>
      <w:r w:rsidR="00AE0E6D">
        <w:rPr>
          <w:rFonts w:ascii="Arial" w:eastAsia="맑은 고딕" w:hAnsi="Arial" w:cs="Arial"/>
          <w:color w:val="000000"/>
          <w:lang w:eastAsia="ko-KR"/>
        </w:rPr>
        <w:t xml:space="preserve">a suitable </w:t>
      </w:r>
      <w:r w:rsidR="00375D7E">
        <w:rPr>
          <w:rFonts w:ascii="Arial" w:eastAsia="맑은 고딕" w:hAnsi="Arial" w:cs="Arial"/>
          <w:color w:val="000000"/>
          <w:lang w:eastAsia="ko-KR"/>
        </w:rPr>
        <w:t xml:space="preserve">value is configured for the new timer, </w:t>
      </w:r>
      <w:r w:rsidR="00AE0E6D">
        <w:rPr>
          <w:rFonts w:ascii="Arial" w:eastAsia="맑은 고딕" w:hAnsi="Arial" w:cs="Arial"/>
          <w:color w:val="000000"/>
          <w:lang w:eastAsia="ko-KR"/>
        </w:rPr>
        <w:t xml:space="preserve">the subsequent data transmission could be completed in time. Furthermore, in Option 2, </w:t>
      </w:r>
      <w:r w:rsidR="0035207E" w:rsidRPr="0035207E">
        <w:rPr>
          <w:rFonts w:ascii="Arial" w:eastAsia="맑은 고딕" w:hAnsi="Arial" w:cs="Arial"/>
          <w:color w:val="000000"/>
          <w:lang w:eastAsia="ko-KR"/>
        </w:rPr>
        <w:t>the timer can run indefini</w:t>
      </w:r>
      <w:r w:rsidR="0035207E">
        <w:rPr>
          <w:rFonts w:ascii="Arial" w:eastAsia="맑은 고딕" w:hAnsi="Arial" w:cs="Arial"/>
          <w:color w:val="000000"/>
          <w:lang w:eastAsia="ko-KR"/>
        </w:rPr>
        <w:t>tely if data comes continuously, we think such</w:t>
      </w:r>
      <w:r w:rsidR="0035207E" w:rsidRPr="0035207E">
        <w:rPr>
          <w:rFonts w:ascii="Arial" w:eastAsia="맑은 고딕" w:hAnsi="Arial" w:cs="Arial"/>
          <w:color w:val="000000"/>
          <w:lang w:eastAsia="ko-KR"/>
        </w:rPr>
        <w:t xml:space="preserve"> scheme is not </w:t>
      </w:r>
      <w:r w:rsidR="008B62F1">
        <w:rPr>
          <w:rFonts w:ascii="Arial" w:eastAsia="맑은 고딕" w:hAnsi="Arial" w:cs="Arial"/>
          <w:color w:val="000000"/>
          <w:lang w:eastAsia="ko-KR"/>
        </w:rPr>
        <w:t>needed. This is because, as mentioned above, SDT procedure targets small and infrequent data traffic</w:t>
      </w:r>
      <w:r w:rsidR="00670500">
        <w:rPr>
          <w:rFonts w:ascii="Arial" w:eastAsia="맑은 고딕" w:hAnsi="Arial" w:cs="Arial"/>
          <w:color w:val="000000"/>
          <w:lang w:eastAsia="ko-KR"/>
        </w:rPr>
        <w:t xml:space="preserve">, so </w:t>
      </w:r>
      <w:r w:rsidR="008B62F1">
        <w:rPr>
          <w:rFonts w:ascii="Arial" w:eastAsia="맑은 고딕" w:hAnsi="Arial" w:cs="Arial"/>
          <w:color w:val="000000"/>
          <w:lang w:eastAsia="ko-KR"/>
        </w:rPr>
        <w:t>such a long timer is not needed for S</w:t>
      </w:r>
      <w:r w:rsidR="008B62F1">
        <w:rPr>
          <w:rFonts w:ascii="Arial" w:eastAsia="맑은 고딕" w:hAnsi="Arial" w:cs="Arial" w:hint="eastAsia"/>
          <w:color w:val="000000"/>
          <w:lang w:eastAsia="ko-KR"/>
        </w:rPr>
        <w:t>DT failure detection</w:t>
      </w:r>
      <w:r w:rsidR="008B62F1">
        <w:rPr>
          <w:rFonts w:ascii="Arial" w:eastAsia="맑은 고딕" w:hAnsi="Arial" w:cs="Arial"/>
          <w:color w:val="000000"/>
          <w:lang w:eastAsia="ko-KR"/>
        </w:rPr>
        <w:t>.</w:t>
      </w:r>
      <w:r w:rsidR="00670500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35207E">
        <w:rPr>
          <w:rFonts w:ascii="Arial" w:eastAsia="맑은 고딕" w:hAnsi="Arial" w:cs="Arial"/>
          <w:color w:val="000000"/>
          <w:lang w:eastAsia="ko-KR"/>
        </w:rPr>
        <w:t xml:space="preserve">In addition, </w:t>
      </w:r>
      <w:r w:rsidR="008B62F1">
        <w:rPr>
          <w:rFonts w:ascii="Arial" w:eastAsia="맑은 고딕" w:hAnsi="Arial" w:cs="Arial"/>
          <w:color w:val="000000"/>
          <w:lang w:eastAsia="ko-KR"/>
        </w:rPr>
        <w:t xml:space="preserve">for Option 2, </w:t>
      </w:r>
      <w:r w:rsidR="0035207E">
        <w:rPr>
          <w:rFonts w:ascii="Arial" w:eastAsia="맑은 고딕" w:hAnsi="Arial" w:cs="Arial"/>
          <w:color w:val="000000"/>
          <w:lang w:eastAsia="ko-KR"/>
        </w:rPr>
        <w:t xml:space="preserve">the new behaviour should be introduced, </w:t>
      </w:r>
      <w:r w:rsidR="00C340B1">
        <w:rPr>
          <w:rFonts w:ascii="Arial" w:eastAsia="맑은 고딕" w:hAnsi="Arial" w:cs="Arial"/>
          <w:color w:val="000000"/>
          <w:lang w:eastAsia="ko-KR"/>
        </w:rPr>
        <w:t xml:space="preserve">i.e., the timer starts based on the transmission of RRC message, but restarts based on lower layer data transmission (e.g. MAC). We think </w:t>
      </w:r>
      <w:r w:rsidR="0035207E">
        <w:rPr>
          <w:rFonts w:ascii="Arial" w:eastAsia="맑은 고딕" w:hAnsi="Arial" w:cs="Arial"/>
          <w:color w:val="000000"/>
          <w:lang w:eastAsia="ko-KR"/>
        </w:rPr>
        <w:t>it makes SDT procedure more complex.</w:t>
      </w:r>
    </w:p>
    <w:p w:rsidR="00AE0E6D" w:rsidRDefault="0035207E" w:rsidP="00122DB3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lastRenderedPageBreak/>
        <w:t xml:space="preserve">Therefore, we propose that the new timer operates like T319, i.e., starts upon the transmission of RRC message for SDT (e.g., </w:t>
      </w:r>
      <w:proofErr w:type="spellStart"/>
      <w:r w:rsidRPr="00122DB3">
        <w:rPr>
          <w:rFonts w:ascii="Arial" w:eastAsia="맑은 고딕" w:hAnsi="Arial" w:cs="Arial"/>
          <w:i/>
          <w:color w:val="000000"/>
          <w:lang w:eastAsia="ko-KR"/>
        </w:rPr>
        <w:t>RRCresumeRequest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>) and stops upon the reception of RRC response message, with a large value than T319.</w:t>
      </w:r>
    </w:p>
    <w:p w:rsidR="00040BC8" w:rsidRDefault="00040BC8" w:rsidP="00C340B1">
      <w:pPr>
        <w:spacing w:before="120" w:after="120"/>
      </w:pPr>
      <w:r w:rsidRPr="00C340B1">
        <w:rPr>
          <w:rFonts w:ascii="Arial" w:eastAsia="맑은 고딕" w:hAnsi="Arial" w:cs="Arial"/>
          <w:b/>
          <w:color w:val="000000"/>
          <w:lang w:eastAsia="ko-KR"/>
        </w:rPr>
        <w:t xml:space="preserve">Proposal. The new timer </w:t>
      </w:r>
      <w:r w:rsidR="00C340B1" w:rsidRPr="00C340B1">
        <w:rPr>
          <w:rFonts w:ascii="Arial" w:eastAsia="맑은 고딕" w:hAnsi="Arial" w:cs="Arial"/>
          <w:b/>
          <w:color w:val="000000"/>
          <w:lang w:eastAsia="ko-KR"/>
        </w:rPr>
        <w:t>for SDT failure detection operates like T319</w:t>
      </w:r>
      <w:r w:rsidR="00C340B1">
        <w:rPr>
          <w:rFonts w:ascii="Arial" w:eastAsia="맑은 고딕" w:hAnsi="Arial" w:cs="Arial"/>
          <w:b/>
          <w:color w:val="000000"/>
          <w:lang w:eastAsia="ko-KR"/>
        </w:rPr>
        <w:t>, with a large value than T319.</w:t>
      </w:r>
    </w:p>
    <w:p w:rsidR="00732685" w:rsidRPr="00732685" w:rsidRDefault="00732685" w:rsidP="001E0087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703C" w:rsidRDefault="000F703C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703C" w:rsidRDefault="00031F4C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i/>
          <w:noProof/>
          <w:lang w:val="en-US"/>
        </w:rPr>
        <w:tab/>
      </w:r>
      <w:r>
        <w:rPr>
          <w:rFonts w:hint="eastAsia"/>
          <w:noProof/>
          <w:lang w:val="en-US" w:eastAsia="ko-KR"/>
        </w:rPr>
        <w:t>Conclusion</w:t>
      </w:r>
    </w:p>
    <w:p w:rsidR="000F703C" w:rsidRDefault="00031F4C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hAnsi="Arial" w:cs="Arial"/>
          <w:lang w:val="en-US" w:eastAsia="ko-KR"/>
        </w:rPr>
        <w:t xml:space="preserve">In this contribution, we discuss </w:t>
      </w:r>
      <w:r w:rsidR="00C340B1">
        <w:rPr>
          <w:rFonts w:ascii="Arial" w:hAnsi="Arial" w:cs="Arial"/>
          <w:lang w:val="en-US" w:eastAsia="ko-KR"/>
        </w:rPr>
        <w:t xml:space="preserve">the new timer for SDT failure detection, and make </w:t>
      </w:r>
      <w:r>
        <w:rPr>
          <w:rFonts w:ascii="Arial" w:hAnsi="Arial" w:cs="Arial"/>
          <w:lang w:val="en-US" w:eastAsia="ko-KR"/>
        </w:rPr>
        <w:t>as follows,</w:t>
      </w:r>
    </w:p>
    <w:p w:rsidR="00C340B1" w:rsidRDefault="00C340B1" w:rsidP="00C340B1">
      <w:pPr>
        <w:spacing w:before="120" w:after="120"/>
      </w:pPr>
      <w:r w:rsidRPr="00C340B1">
        <w:rPr>
          <w:rFonts w:ascii="Arial" w:eastAsia="맑은 고딕" w:hAnsi="Arial" w:cs="Arial"/>
          <w:b/>
          <w:color w:val="000000"/>
          <w:lang w:eastAsia="ko-KR"/>
        </w:rPr>
        <w:t>Proposal. The new timer for SDT failure detection operates like T319</w:t>
      </w:r>
      <w:r>
        <w:rPr>
          <w:rFonts w:ascii="Arial" w:eastAsia="맑은 고딕" w:hAnsi="Arial" w:cs="Arial"/>
          <w:b/>
          <w:color w:val="000000"/>
          <w:lang w:eastAsia="ko-KR"/>
        </w:rPr>
        <w:t>, with a large value than T319.</w:t>
      </w:r>
    </w:p>
    <w:p w:rsidR="000F703C" w:rsidRPr="00C340B1" w:rsidRDefault="000F703C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</w:p>
    <w:p w:rsidR="000F703C" w:rsidRDefault="00031F4C">
      <w:pPr>
        <w:pStyle w:val="1"/>
        <w:spacing w:line="300" w:lineRule="atLeast"/>
        <w:rPr>
          <w:rFonts w:cs="Arial"/>
          <w:noProof/>
          <w:lang w:val="en-US" w:eastAsia="ko-KR"/>
        </w:rPr>
      </w:pPr>
      <w:r>
        <w:rPr>
          <w:rFonts w:eastAsia="맑은 고딕" w:cs="Arial"/>
          <w:lang w:val="en-US" w:eastAsia="ko-KR"/>
        </w:rPr>
        <w:t>4.</w:t>
      </w:r>
      <w:r>
        <w:rPr>
          <w:rFonts w:cs="Arial"/>
          <w:i/>
          <w:noProof/>
          <w:lang w:val="en-US"/>
        </w:rPr>
        <w:tab/>
      </w:r>
      <w:r>
        <w:rPr>
          <w:rFonts w:cs="Arial"/>
          <w:noProof/>
          <w:lang w:val="en-US" w:eastAsia="ko-KR"/>
        </w:rPr>
        <w:t>Reference</w:t>
      </w:r>
    </w:p>
    <w:p w:rsidR="000F703C" w:rsidRDefault="00031F4C">
      <w:pPr>
        <w:numPr>
          <w:ilvl w:val="0"/>
          <w:numId w:val="27"/>
        </w:numPr>
        <w:spacing w:after="0"/>
        <w:rPr>
          <w:rFonts w:ascii="Arial" w:hAnsi="Arial" w:cs="Arial"/>
          <w:lang w:eastAsia="ko-KR"/>
        </w:rPr>
      </w:pPr>
      <w:bookmarkStart w:id="1" w:name="_Toc20428314"/>
      <w:r>
        <w:rPr>
          <w:rFonts w:ascii="Arial" w:hAnsi="Arial" w:cs="Arial"/>
          <w:lang w:eastAsia="ko-KR"/>
        </w:rPr>
        <w:t>R2-21xxxxx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  <w:t>[POST112-e][551][SDT]  Common aspects between CG and RACH (ZTE)</w:t>
      </w:r>
      <w:bookmarkEnd w:id="1"/>
    </w:p>
    <w:p w:rsidR="000F703C" w:rsidRPr="000C6D2F" w:rsidRDefault="000C6D2F" w:rsidP="008871B2">
      <w:pPr>
        <w:numPr>
          <w:ilvl w:val="0"/>
          <w:numId w:val="27"/>
        </w:numPr>
        <w:spacing w:after="0"/>
        <w:rPr>
          <w:rFonts w:ascii="Arial" w:hAnsi="Arial" w:cs="Arial"/>
          <w:lang w:eastAsia="ko-KR"/>
        </w:rPr>
      </w:pPr>
      <w:r w:rsidRPr="000C6D2F">
        <w:rPr>
          <w:rFonts w:ascii="Arial" w:hAnsi="Arial" w:cs="Arial" w:hint="eastAsia"/>
          <w:lang w:eastAsia="ko-KR"/>
        </w:rPr>
        <w:t>R</w:t>
      </w:r>
      <w:r w:rsidRPr="000C6D2F">
        <w:rPr>
          <w:rFonts w:ascii="Arial" w:hAnsi="Arial" w:cs="Arial"/>
          <w:lang w:eastAsia="ko-KR"/>
        </w:rPr>
        <w:t>P-201305</w:t>
      </w:r>
      <w:r w:rsidRPr="000C6D2F">
        <w:rPr>
          <w:rFonts w:ascii="Arial" w:hAnsi="Arial" w:cs="Arial"/>
          <w:lang w:eastAsia="ko-KR"/>
        </w:rPr>
        <w:tab/>
      </w:r>
      <w:r w:rsidRPr="000C6D2F">
        <w:rPr>
          <w:rFonts w:ascii="Arial" w:hAnsi="Arial" w:cs="Arial"/>
          <w:lang w:eastAsia="ko-KR"/>
        </w:rPr>
        <w:tab/>
        <w:t>Work Item on NR small data transmissions in INACTIVE state</w:t>
      </w:r>
    </w:p>
    <w:sectPr w:rsidR="000F703C" w:rsidRPr="000C6D2F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536" w:rsidRDefault="00530536">
      <w:pPr>
        <w:pStyle w:val="1"/>
      </w:pPr>
      <w:r>
        <w:separator/>
      </w:r>
    </w:p>
  </w:endnote>
  <w:endnote w:type="continuationSeparator" w:id="0">
    <w:p w:rsidR="00530536" w:rsidRDefault="0053053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03C" w:rsidRDefault="00031F4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0F703C" w:rsidRDefault="000F703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03C" w:rsidRDefault="00031F4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0423D">
      <w:rPr>
        <w:rStyle w:val="af1"/>
      </w:rPr>
      <w:t>2</w:t>
    </w:r>
    <w:r>
      <w:rPr>
        <w:rStyle w:val="af1"/>
      </w:rPr>
      <w:fldChar w:fldCharType="end"/>
    </w:r>
  </w:p>
  <w:p w:rsidR="000F703C" w:rsidRDefault="000F703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536" w:rsidRDefault="00530536">
      <w:pPr>
        <w:pStyle w:val="1"/>
      </w:pPr>
      <w:r>
        <w:separator/>
      </w:r>
    </w:p>
  </w:footnote>
  <w:footnote w:type="continuationSeparator" w:id="0">
    <w:p w:rsidR="00530536" w:rsidRDefault="0053053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6489D"/>
    <w:multiLevelType w:val="hybridMultilevel"/>
    <w:tmpl w:val="BA0018EA"/>
    <w:lvl w:ilvl="0" w:tplc="1AEE7F4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B46CC0"/>
    <w:multiLevelType w:val="hybridMultilevel"/>
    <w:tmpl w:val="A5647748"/>
    <w:lvl w:ilvl="0" w:tplc="E730D0B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CE0BF4"/>
    <w:multiLevelType w:val="hybridMultilevel"/>
    <w:tmpl w:val="8F5415A4"/>
    <w:lvl w:ilvl="0" w:tplc="AB881410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/>
      </w:rPr>
    </w:lvl>
    <w:lvl w:ilvl="1" w:tplc="117C1AF6">
      <w:start w:val="1"/>
      <w:numFmt w:val="bullet"/>
      <w:lvlText w:val=""/>
      <w:lvlJc w:val="left"/>
      <w:pPr>
        <w:ind w:left="840" w:hanging="420"/>
      </w:pPr>
      <w:rPr>
        <w:rFonts w:ascii="Wingdings" w:hAnsi="Wingdings"/>
      </w:rPr>
    </w:lvl>
    <w:lvl w:ilvl="2" w:tplc="C01C6276">
      <w:start w:val="1"/>
      <w:numFmt w:val="bullet"/>
      <w:lvlText w:val=""/>
      <w:lvlJc w:val="left"/>
      <w:pPr>
        <w:ind w:left="1260" w:hanging="420"/>
      </w:pPr>
      <w:rPr>
        <w:rFonts w:ascii="Wingdings" w:hAnsi="Wingdings"/>
      </w:rPr>
    </w:lvl>
    <w:lvl w:ilvl="3" w:tplc="D3F63FC8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 w:tplc="2F5C3DB4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 w:tplc="7C90213C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 w:tplc="4E62692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 w:tplc="4AFCF69E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 w:tplc="97984E7A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9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FA3EDB"/>
    <w:multiLevelType w:val="hybridMultilevel"/>
    <w:tmpl w:val="C99C1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847577"/>
    <w:multiLevelType w:val="hybridMultilevel"/>
    <w:tmpl w:val="91528F30"/>
    <w:lvl w:ilvl="0" w:tplc="856CE212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4153A0B"/>
    <w:multiLevelType w:val="hybridMultilevel"/>
    <w:tmpl w:val="3BFC99BE"/>
    <w:lvl w:ilvl="0" w:tplc="87AA2036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1" w15:restartNumberingAfterBreak="0">
    <w:nsid w:val="3B613E7B"/>
    <w:multiLevelType w:val="hybridMultilevel"/>
    <w:tmpl w:val="0CBAB04C"/>
    <w:lvl w:ilvl="0" w:tplc="6562B9D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D757EE2"/>
    <w:multiLevelType w:val="hybridMultilevel"/>
    <w:tmpl w:val="EAEABE1E"/>
    <w:lvl w:ilvl="0" w:tplc="3476D9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A32E64"/>
    <w:multiLevelType w:val="hybridMultilevel"/>
    <w:tmpl w:val="1F9CEA12"/>
    <w:lvl w:ilvl="0" w:tplc="3440F51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8A806C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9A44BE3"/>
    <w:multiLevelType w:val="hybridMultilevel"/>
    <w:tmpl w:val="FB8A6212"/>
    <w:lvl w:ilvl="0" w:tplc="D142520C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1033014"/>
    <w:multiLevelType w:val="singleLevel"/>
    <w:tmpl w:val="610330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8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2" w15:restartNumberingAfterBreak="0">
    <w:nsid w:val="6CE72F92"/>
    <w:multiLevelType w:val="hybridMultilevel"/>
    <w:tmpl w:val="60FC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830734"/>
    <w:multiLevelType w:val="hybridMultilevel"/>
    <w:tmpl w:val="F1CCB536"/>
    <w:lvl w:ilvl="0" w:tplc="26FCDC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83717A6"/>
    <w:multiLevelType w:val="hybridMultilevel"/>
    <w:tmpl w:val="E91A2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7C2D30ED"/>
    <w:multiLevelType w:val="hybridMultilevel"/>
    <w:tmpl w:val="C40EBF44"/>
    <w:lvl w:ilvl="0" w:tplc="F476F5A8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9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4"/>
  </w:num>
  <w:num w:numId="2">
    <w:abstractNumId w:val="4"/>
  </w:num>
  <w:num w:numId="3">
    <w:abstractNumId w:val="28"/>
  </w:num>
  <w:num w:numId="4">
    <w:abstractNumId w:val="48"/>
  </w:num>
  <w:num w:numId="5">
    <w:abstractNumId w:val="29"/>
  </w:num>
  <w:num w:numId="6">
    <w:abstractNumId w:val="46"/>
  </w:num>
  <w:num w:numId="7">
    <w:abstractNumId w:val="20"/>
  </w:num>
  <w:num w:numId="8">
    <w:abstractNumId w:val="41"/>
  </w:num>
  <w:num w:numId="9">
    <w:abstractNumId w:val="13"/>
  </w:num>
  <w:num w:numId="10">
    <w:abstractNumId w:val="5"/>
  </w:num>
  <w:num w:numId="11">
    <w:abstractNumId w:val="17"/>
  </w:num>
  <w:num w:numId="12">
    <w:abstractNumId w:val="23"/>
  </w:num>
  <w:num w:numId="13">
    <w:abstractNumId w:val="35"/>
  </w:num>
  <w:num w:numId="14">
    <w:abstractNumId w:val="36"/>
  </w:num>
  <w:num w:numId="15">
    <w:abstractNumId w:val="31"/>
  </w:num>
  <w:num w:numId="16">
    <w:abstractNumId w:val="19"/>
  </w:num>
  <w:num w:numId="17">
    <w:abstractNumId w:val="44"/>
  </w:num>
  <w:num w:numId="18">
    <w:abstractNumId w:val="10"/>
  </w:num>
  <w:num w:numId="19">
    <w:abstractNumId w:val="40"/>
  </w:num>
  <w:num w:numId="20">
    <w:abstractNumId w:val="18"/>
  </w:num>
  <w:num w:numId="21">
    <w:abstractNumId w:val="0"/>
  </w:num>
  <w:num w:numId="22">
    <w:abstractNumId w:val="16"/>
  </w:num>
  <w:num w:numId="23">
    <w:abstractNumId w:val="7"/>
  </w:num>
  <w:num w:numId="24">
    <w:abstractNumId w:val="34"/>
  </w:num>
  <w:num w:numId="25">
    <w:abstractNumId w:val="3"/>
  </w:num>
  <w:num w:numId="26">
    <w:abstractNumId w:val="12"/>
  </w:num>
  <w:num w:numId="27">
    <w:abstractNumId w:val="38"/>
  </w:num>
  <w:num w:numId="28">
    <w:abstractNumId w:val="32"/>
  </w:num>
  <w:num w:numId="29">
    <w:abstractNumId w:val="43"/>
  </w:num>
  <w:num w:numId="30">
    <w:abstractNumId w:val="22"/>
  </w:num>
  <w:num w:numId="31">
    <w:abstractNumId w:val="21"/>
  </w:num>
  <w:num w:numId="32">
    <w:abstractNumId w:val="42"/>
  </w:num>
  <w:num w:numId="33">
    <w:abstractNumId w:val="15"/>
  </w:num>
  <w:num w:numId="34">
    <w:abstractNumId w:val="47"/>
  </w:num>
  <w:num w:numId="35">
    <w:abstractNumId w:val="11"/>
  </w:num>
  <w:num w:numId="36">
    <w:abstractNumId w:val="30"/>
  </w:num>
  <w:num w:numId="37">
    <w:abstractNumId w:val="9"/>
  </w:num>
  <w:num w:numId="38">
    <w:abstractNumId w:val="33"/>
  </w:num>
  <w:num w:numId="39">
    <w:abstractNumId w:val="26"/>
  </w:num>
  <w:num w:numId="40">
    <w:abstractNumId w:val="45"/>
  </w:num>
  <w:num w:numId="41">
    <w:abstractNumId w:val="37"/>
  </w:num>
  <w:num w:numId="42">
    <w:abstractNumId w:val="14"/>
  </w:num>
  <w:num w:numId="43">
    <w:abstractNumId w:val="1"/>
  </w:num>
  <w:num w:numId="44">
    <w:abstractNumId w:val="2"/>
  </w:num>
  <w:num w:numId="45">
    <w:abstractNumId w:val="39"/>
  </w:num>
  <w:num w:numId="46">
    <w:abstractNumId w:val="49"/>
  </w:num>
  <w:num w:numId="47">
    <w:abstractNumId w:val="25"/>
  </w:num>
  <w:num w:numId="48">
    <w:abstractNumId w:val="27"/>
  </w:num>
  <w:num w:numId="49">
    <w:abstractNumId w:val="8"/>
  </w:num>
  <w:num w:numId="5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3C"/>
    <w:rsid w:val="00031F4C"/>
    <w:rsid w:val="00040BC8"/>
    <w:rsid w:val="000503AE"/>
    <w:rsid w:val="00053324"/>
    <w:rsid w:val="000C6D2F"/>
    <w:rsid w:val="000F703C"/>
    <w:rsid w:val="00122DB3"/>
    <w:rsid w:val="001E0087"/>
    <w:rsid w:val="00344DCC"/>
    <w:rsid w:val="0035207E"/>
    <w:rsid w:val="00362779"/>
    <w:rsid w:val="00375D7E"/>
    <w:rsid w:val="004C2014"/>
    <w:rsid w:val="004F2E7A"/>
    <w:rsid w:val="00530536"/>
    <w:rsid w:val="00584F05"/>
    <w:rsid w:val="006006EC"/>
    <w:rsid w:val="00670500"/>
    <w:rsid w:val="006F3BFC"/>
    <w:rsid w:val="007008B0"/>
    <w:rsid w:val="00721BA9"/>
    <w:rsid w:val="00731AC5"/>
    <w:rsid w:val="00732685"/>
    <w:rsid w:val="00767960"/>
    <w:rsid w:val="008919BC"/>
    <w:rsid w:val="008B62F1"/>
    <w:rsid w:val="0090423D"/>
    <w:rsid w:val="00982B84"/>
    <w:rsid w:val="00994C46"/>
    <w:rsid w:val="00A363A2"/>
    <w:rsid w:val="00AA77BE"/>
    <w:rsid w:val="00AE0E6D"/>
    <w:rsid w:val="00B260E0"/>
    <w:rsid w:val="00BD40F4"/>
    <w:rsid w:val="00BF0C50"/>
    <w:rsid w:val="00C2236C"/>
    <w:rsid w:val="00C340B1"/>
    <w:rsid w:val="00C453D2"/>
    <w:rsid w:val="00D837B1"/>
    <w:rsid w:val="00DC4247"/>
    <w:rsid w:val="00DF4A7A"/>
    <w:rsid w:val="00F32123"/>
    <w:rsid w:val="00F77F8F"/>
    <w:rsid w:val="00FA2343"/>
    <w:rsid w:val="00FA3FD8"/>
    <w:rsid w:val="00FF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c"/>
    <w:uiPriority w:val="99"/>
    <w:qFormat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table" w:customStyle="1" w:styleId="13">
    <w:name w:val="표 구분선1"/>
    <w:basedOn w:val="a1"/>
    <w:next w:val="a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eastAsia="en-US"/>
    </w:rPr>
  </w:style>
  <w:style w:type="character" w:customStyle="1" w:styleId="B-BodyChar">
    <w:name w:val="B-Body Char"/>
    <w:basedOn w:val="a0"/>
    <w:link w:val="B-Body"/>
    <w:uiPriority w:val="30"/>
    <w:rPr>
      <w:rFonts w:ascii="Times New Roman" w:eastAsia="SimSu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E967E-C76A-4E4E-AB3E-8879EDACC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3</cp:revision>
  <cp:lastPrinted>2014-08-09T03:01:00Z</cp:lastPrinted>
  <dcterms:created xsi:type="dcterms:W3CDTF">2021-01-15T08:04:00Z</dcterms:created>
  <dcterms:modified xsi:type="dcterms:W3CDTF">2021-01-15T08:04:00Z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